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D8" w:rsidRDefault="006B37D8" w:rsidP="006B37D8">
      <w:pPr>
        <w:tabs>
          <w:tab w:val="left" w:pos="5580"/>
        </w:tabs>
        <w:rPr>
          <w:rFonts w:ascii="Georgia" w:hAnsi="Georgia"/>
          <w:sz w:val="20"/>
          <w:szCs w:val="20"/>
        </w:rPr>
      </w:pPr>
    </w:p>
    <w:p w:rsidR="006B37D8" w:rsidRDefault="006B37D8" w:rsidP="006B37D8">
      <w:pPr>
        <w:tabs>
          <w:tab w:val="left" w:pos="5580"/>
        </w:tabs>
        <w:rPr>
          <w:rFonts w:ascii="Georgia" w:hAnsi="Georgia"/>
          <w:sz w:val="20"/>
          <w:szCs w:val="20"/>
        </w:rPr>
      </w:pPr>
    </w:p>
    <w:p w:rsidR="006B37D8" w:rsidRDefault="006B37D8" w:rsidP="006B37D8">
      <w:pPr>
        <w:jc w:val="center"/>
        <w:rPr>
          <w:rFonts w:ascii="Georgia" w:hAnsi="Georgia" w:cs="Tunga"/>
          <w:b/>
          <w:sz w:val="18"/>
          <w:szCs w:val="18"/>
        </w:rPr>
      </w:pPr>
      <w:r>
        <w:rPr>
          <w:rFonts w:ascii="Georgia" w:hAnsi="Georgia" w:cs="Tunga"/>
          <w:noProof/>
          <w:sz w:val="18"/>
          <w:szCs w:val="18"/>
        </w:rPr>
        <w:drawing>
          <wp:inline distT="0" distB="0" distL="0" distR="0">
            <wp:extent cx="1905000" cy="533400"/>
            <wp:effectExtent l="19050" t="0" r="0" b="0"/>
            <wp:docPr id="1" name="Picture 1" descr="http://www.centaurhotels.com/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aurhotels.com/images/logo.jpg"/>
                    <pic:cNvPicPr>
                      <a:picLocks noChangeAspect="1" noChangeArrowheads="1"/>
                    </pic:cNvPicPr>
                  </pic:nvPicPr>
                  <pic:blipFill>
                    <a:blip r:embed="rId4" r:link="rId5"/>
                    <a:srcRect/>
                    <a:stretch>
                      <a:fillRect/>
                    </a:stretch>
                  </pic:blipFill>
                  <pic:spPr bwMode="auto">
                    <a:xfrm>
                      <a:off x="0" y="0"/>
                      <a:ext cx="1905000" cy="533400"/>
                    </a:xfrm>
                    <a:prstGeom prst="rect">
                      <a:avLst/>
                    </a:prstGeom>
                    <a:noFill/>
                    <a:ln w="9525">
                      <a:noFill/>
                      <a:miter lim="800000"/>
                      <a:headEnd/>
                      <a:tailEnd/>
                    </a:ln>
                  </pic:spPr>
                </pic:pic>
              </a:graphicData>
            </a:graphic>
          </wp:inline>
        </w:drawing>
      </w:r>
      <w:r>
        <w:rPr>
          <w:rFonts w:ascii="Georgia" w:hAnsi="Georgia" w:cs="Tunga"/>
          <w:sz w:val="18"/>
          <w:szCs w:val="18"/>
        </w:rPr>
        <w:t xml:space="preserve">                        </w:t>
      </w:r>
    </w:p>
    <w:p w:rsidR="006B37D8" w:rsidRDefault="006B37D8" w:rsidP="006B37D8">
      <w:pPr>
        <w:tabs>
          <w:tab w:val="left" w:pos="5580"/>
        </w:tabs>
        <w:jc w:val="center"/>
        <w:rPr>
          <w:rFonts w:ascii="Georgia" w:hAnsi="Georgia" w:cs="Tunga"/>
          <w:sz w:val="18"/>
          <w:szCs w:val="18"/>
        </w:rPr>
      </w:pPr>
      <w:r>
        <w:rPr>
          <w:rFonts w:ascii="Georgia" w:hAnsi="Georgia" w:cs="Tunga"/>
          <w:noProof/>
          <w:sz w:val="18"/>
          <w:szCs w:val="18"/>
        </w:rPr>
        <w:drawing>
          <wp:inline distT="0" distB="0" distL="0" distR="0">
            <wp:extent cx="1295400" cy="285750"/>
            <wp:effectExtent l="19050" t="0" r="0" b="0"/>
            <wp:docPr id="2" name="Picture 2" descr="http://www.centaurhotels.com/images/intro_hi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ntaurhotels.com/images/intro_hindi.jpg"/>
                    <pic:cNvPicPr>
                      <a:picLocks noChangeAspect="1" noChangeArrowheads="1"/>
                    </pic:cNvPicPr>
                  </pic:nvPicPr>
                  <pic:blipFill>
                    <a:blip r:embed="rId6" r:link="rId7"/>
                    <a:srcRect/>
                    <a:stretch>
                      <a:fillRect/>
                    </a:stretch>
                  </pic:blipFill>
                  <pic:spPr bwMode="auto">
                    <a:xfrm>
                      <a:off x="0" y="0"/>
                      <a:ext cx="1295400" cy="285750"/>
                    </a:xfrm>
                    <a:prstGeom prst="rect">
                      <a:avLst/>
                    </a:prstGeom>
                    <a:noFill/>
                    <a:ln w="9525">
                      <a:noFill/>
                      <a:miter lim="800000"/>
                      <a:headEnd/>
                      <a:tailEnd/>
                    </a:ln>
                  </pic:spPr>
                </pic:pic>
              </a:graphicData>
            </a:graphic>
          </wp:inline>
        </w:drawing>
      </w:r>
    </w:p>
    <w:p w:rsidR="006B37D8" w:rsidRDefault="006B37D8" w:rsidP="006B37D8">
      <w:pPr>
        <w:jc w:val="center"/>
        <w:rPr>
          <w:rFonts w:ascii="Georgia" w:hAnsi="Georgia" w:cs="Tunga"/>
          <w:b/>
          <w:sz w:val="22"/>
          <w:szCs w:val="22"/>
        </w:rPr>
      </w:pPr>
      <w:r>
        <w:rPr>
          <w:rFonts w:ascii="Georgia" w:hAnsi="Georgia" w:cs="Tunga"/>
          <w:noProof/>
          <w:sz w:val="18"/>
          <w:szCs w:val="18"/>
        </w:rPr>
        <w:drawing>
          <wp:inline distT="0" distB="0" distL="0" distR="0">
            <wp:extent cx="542925" cy="628650"/>
            <wp:effectExtent l="19050" t="0" r="9525" b="0"/>
            <wp:docPr id="3" name="Picture 3" descr="http://www.centaurhotels.com/image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aurhotels.com/images/scan0009.jpg"/>
                    <pic:cNvPicPr>
                      <a:picLocks noChangeAspect="1" noChangeArrowheads="1"/>
                    </pic:cNvPicPr>
                  </pic:nvPicPr>
                  <pic:blipFill>
                    <a:blip r:embed="rId8" r:link="rId9"/>
                    <a:srcRect/>
                    <a:stretch>
                      <a:fillRect/>
                    </a:stretch>
                  </pic:blipFill>
                  <pic:spPr bwMode="auto">
                    <a:xfrm>
                      <a:off x="0" y="0"/>
                      <a:ext cx="542925" cy="628650"/>
                    </a:xfrm>
                    <a:prstGeom prst="rect">
                      <a:avLst/>
                    </a:prstGeom>
                    <a:noFill/>
                    <a:ln w="9525">
                      <a:noFill/>
                      <a:miter lim="800000"/>
                      <a:headEnd/>
                      <a:tailEnd/>
                    </a:ln>
                  </pic:spPr>
                </pic:pic>
              </a:graphicData>
            </a:graphic>
          </wp:inline>
        </w:drawing>
      </w:r>
      <w:r>
        <w:rPr>
          <w:rFonts w:ascii="Georgia" w:hAnsi="Georgia" w:cs="Tunga"/>
          <w:sz w:val="18"/>
          <w:szCs w:val="18"/>
        </w:rPr>
        <w:t xml:space="preserve">    </w:t>
      </w:r>
      <w:r>
        <w:rPr>
          <w:rFonts w:ascii="Georgia" w:hAnsi="Georgia" w:cs="Tunga"/>
          <w:b/>
          <w:sz w:val="22"/>
          <w:szCs w:val="22"/>
        </w:rPr>
        <w:t>Hotel Corporation of India Limited,</w:t>
      </w:r>
    </w:p>
    <w:p w:rsidR="006B37D8" w:rsidRDefault="006B37D8" w:rsidP="006B37D8">
      <w:pPr>
        <w:jc w:val="center"/>
        <w:rPr>
          <w:rFonts w:ascii="Georgia" w:hAnsi="Georgia" w:cs="Tunga"/>
          <w:b/>
          <w:sz w:val="18"/>
          <w:szCs w:val="18"/>
        </w:rPr>
      </w:pPr>
      <w:r>
        <w:rPr>
          <w:rFonts w:ascii="Georgia" w:hAnsi="Georgia" w:cs="Tunga"/>
          <w:b/>
          <w:sz w:val="22"/>
          <w:szCs w:val="22"/>
        </w:rPr>
        <w:t xml:space="preserve">                Unit: Centaur Lake View Hotel, Srinagar</w:t>
      </w:r>
    </w:p>
    <w:p w:rsidR="006B37D8" w:rsidRDefault="006B37D8" w:rsidP="006B37D8">
      <w:pPr>
        <w:jc w:val="center"/>
        <w:rPr>
          <w:rFonts w:ascii="Georgia" w:eastAsia="Arial Unicode MS" w:hAnsi="Georgia" w:cs="Tunga"/>
          <w:b/>
          <w:sz w:val="16"/>
          <w:szCs w:val="16"/>
        </w:rPr>
      </w:pPr>
      <w:r>
        <w:rPr>
          <w:rFonts w:ascii="Georgia" w:hAnsi="Georgia" w:cs="Tunga"/>
          <w:b/>
          <w:sz w:val="18"/>
          <w:szCs w:val="18"/>
        </w:rPr>
        <w:t xml:space="preserve">            </w:t>
      </w:r>
      <w:proofErr w:type="spellStart"/>
      <w:r>
        <w:rPr>
          <w:rFonts w:ascii="Georgia" w:eastAsia="Arial Unicode MS" w:hAnsi="Georgia" w:cs="Tunga"/>
          <w:b/>
          <w:sz w:val="16"/>
          <w:szCs w:val="16"/>
        </w:rPr>
        <w:t>Cheshmashahi</w:t>
      </w:r>
      <w:proofErr w:type="spellEnd"/>
      <w:r>
        <w:rPr>
          <w:rFonts w:ascii="Georgia" w:eastAsia="Arial Unicode MS" w:hAnsi="Georgia" w:cs="Tunga"/>
          <w:b/>
          <w:sz w:val="16"/>
          <w:szCs w:val="16"/>
        </w:rPr>
        <w:t>, Srinagar-190001 (J&amp;K) Ph.No.2501236-38, Fax: 0194-2501145</w:t>
      </w:r>
    </w:p>
    <w:p w:rsidR="006B37D8" w:rsidRDefault="006B37D8" w:rsidP="006B37D8">
      <w:pPr>
        <w:jc w:val="center"/>
        <w:rPr>
          <w:rFonts w:ascii="Georgia" w:eastAsia="Arial Unicode MS" w:hAnsi="Georgia" w:cs="Tunga"/>
          <w:b/>
          <w:sz w:val="16"/>
          <w:szCs w:val="16"/>
        </w:rPr>
      </w:pPr>
      <w:r>
        <w:rPr>
          <w:rFonts w:ascii="Georgia" w:eastAsia="Arial Unicode MS" w:hAnsi="Georgia" w:cs="Tunga"/>
          <w:b/>
          <w:sz w:val="16"/>
          <w:szCs w:val="16"/>
        </w:rPr>
        <w:t xml:space="preserve">                       E-mail: </w:t>
      </w:r>
      <w:hyperlink r:id="rId10" w:history="1">
        <w:r>
          <w:rPr>
            <w:rStyle w:val="Hyperlink"/>
            <w:rFonts w:ascii="Georgia" w:eastAsia="Arial Unicode MS" w:hAnsi="Georgia" w:cs="Tunga"/>
            <w:b/>
            <w:sz w:val="16"/>
            <w:szCs w:val="16"/>
          </w:rPr>
          <w:t>purchaseclvh@gmail.com</w:t>
        </w:r>
      </w:hyperlink>
      <w:r>
        <w:rPr>
          <w:rFonts w:ascii="Georgia" w:eastAsia="Arial Unicode MS" w:hAnsi="Georgia" w:cs="Tunga"/>
          <w:b/>
          <w:sz w:val="16"/>
          <w:szCs w:val="16"/>
        </w:rPr>
        <w:t xml:space="preserve"> </w:t>
      </w:r>
    </w:p>
    <w:p w:rsidR="006B37D8" w:rsidRDefault="006B37D8" w:rsidP="006B37D8">
      <w:pPr>
        <w:jc w:val="center"/>
        <w:rPr>
          <w:rFonts w:ascii="Georgia" w:eastAsia="Arial Unicode MS" w:hAnsi="Georgia" w:cs="Tunga"/>
          <w:b/>
          <w:sz w:val="18"/>
          <w:szCs w:val="18"/>
        </w:rPr>
      </w:pPr>
    </w:p>
    <w:p w:rsidR="006B37D8" w:rsidRDefault="006B37D8" w:rsidP="006B37D8">
      <w:pPr>
        <w:rPr>
          <w:rFonts w:ascii="Georgia" w:hAnsi="Georgia" w:cs="Tunga"/>
          <w:b/>
          <w:color w:val="0000FF"/>
          <w:sz w:val="18"/>
          <w:szCs w:val="18"/>
          <w:u w:val="single"/>
        </w:rPr>
      </w:pPr>
    </w:p>
    <w:p w:rsidR="006B37D8" w:rsidRDefault="006B37D8" w:rsidP="006B37D8">
      <w:pPr>
        <w:jc w:val="center"/>
        <w:rPr>
          <w:rFonts w:ascii="Georgia" w:hAnsi="Georgia" w:cs="Tunga"/>
          <w:b/>
          <w:sz w:val="22"/>
          <w:szCs w:val="22"/>
          <w:u w:val="single"/>
        </w:rPr>
      </w:pPr>
      <w:r>
        <w:rPr>
          <w:rFonts w:ascii="Georgia" w:hAnsi="Georgia" w:cs="Tunga"/>
          <w:b/>
          <w:sz w:val="22"/>
          <w:szCs w:val="22"/>
          <w:u w:val="single"/>
        </w:rPr>
        <w:t>Notice Inviting Tenders</w:t>
      </w:r>
    </w:p>
    <w:p w:rsidR="006B37D8" w:rsidRDefault="006B37D8" w:rsidP="006B37D8">
      <w:pPr>
        <w:jc w:val="center"/>
        <w:rPr>
          <w:rFonts w:ascii="Georgia" w:hAnsi="Georgia" w:cs="Tunga"/>
          <w:b/>
          <w:sz w:val="22"/>
          <w:szCs w:val="22"/>
          <w:u w:val="single"/>
        </w:rPr>
      </w:pPr>
    </w:p>
    <w:p w:rsidR="006B37D8" w:rsidRDefault="006B37D8" w:rsidP="006B37D8">
      <w:pPr>
        <w:jc w:val="center"/>
        <w:rPr>
          <w:rFonts w:ascii="Georgia" w:hAnsi="Georgia" w:cs="Tunga"/>
          <w:b/>
          <w:sz w:val="22"/>
          <w:szCs w:val="22"/>
          <w:u w:val="single"/>
        </w:rPr>
      </w:pPr>
      <w:r>
        <w:rPr>
          <w:rFonts w:ascii="Georgia" w:hAnsi="Georgia" w:cs="Tunga"/>
          <w:b/>
          <w:sz w:val="22"/>
          <w:szCs w:val="22"/>
          <w:u w:val="single"/>
        </w:rPr>
        <w:t xml:space="preserve">NIT </w:t>
      </w:r>
      <w:proofErr w:type="spellStart"/>
      <w:r>
        <w:rPr>
          <w:rFonts w:ascii="Georgia" w:hAnsi="Georgia" w:cs="Tunga"/>
          <w:b/>
          <w:sz w:val="22"/>
          <w:szCs w:val="22"/>
          <w:u w:val="single"/>
        </w:rPr>
        <w:t>No.CLVH</w:t>
      </w:r>
      <w:proofErr w:type="spellEnd"/>
      <w:r>
        <w:rPr>
          <w:rFonts w:ascii="Georgia" w:hAnsi="Georgia" w:cs="Tunga"/>
          <w:b/>
          <w:sz w:val="22"/>
          <w:szCs w:val="22"/>
          <w:u w:val="single"/>
        </w:rPr>
        <w:t>/</w:t>
      </w:r>
      <w:proofErr w:type="spellStart"/>
      <w:r>
        <w:rPr>
          <w:rFonts w:ascii="Georgia" w:hAnsi="Georgia" w:cs="Tunga"/>
          <w:b/>
          <w:sz w:val="22"/>
          <w:szCs w:val="22"/>
          <w:u w:val="single"/>
        </w:rPr>
        <w:t>Pur</w:t>
      </w:r>
      <w:proofErr w:type="spellEnd"/>
      <w:r>
        <w:rPr>
          <w:rFonts w:ascii="Georgia" w:hAnsi="Georgia" w:cs="Tunga"/>
          <w:b/>
          <w:sz w:val="22"/>
          <w:szCs w:val="22"/>
          <w:u w:val="single"/>
        </w:rPr>
        <w:t>/7272 of 10</w:t>
      </w:r>
      <w:r>
        <w:rPr>
          <w:rFonts w:ascii="Georgia" w:hAnsi="Georgia" w:cs="Tunga"/>
          <w:b/>
          <w:sz w:val="22"/>
          <w:szCs w:val="22"/>
          <w:u w:val="single"/>
          <w:vertAlign w:val="superscript"/>
        </w:rPr>
        <w:t>th</w:t>
      </w:r>
      <w:r>
        <w:rPr>
          <w:rFonts w:ascii="Georgia" w:hAnsi="Georgia" w:cs="Tunga"/>
          <w:b/>
          <w:sz w:val="22"/>
          <w:szCs w:val="22"/>
          <w:u w:val="single"/>
        </w:rPr>
        <w:t xml:space="preserve"> Nov-2014</w:t>
      </w:r>
    </w:p>
    <w:p w:rsidR="006B37D8" w:rsidRDefault="006B37D8" w:rsidP="006B37D8">
      <w:pPr>
        <w:jc w:val="both"/>
        <w:rPr>
          <w:rFonts w:ascii="Georgia" w:hAnsi="Georgia" w:cs="Tunga"/>
          <w:b/>
          <w:sz w:val="18"/>
          <w:szCs w:val="18"/>
        </w:rPr>
      </w:pPr>
    </w:p>
    <w:p w:rsidR="006B37D8" w:rsidRDefault="006B37D8" w:rsidP="006B37D8">
      <w:pPr>
        <w:tabs>
          <w:tab w:val="left" w:pos="270"/>
        </w:tabs>
        <w:jc w:val="both"/>
        <w:rPr>
          <w:rFonts w:ascii="Georgia" w:hAnsi="Georgia" w:cs="Arial"/>
          <w:sz w:val="18"/>
          <w:szCs w:val="18"/>
        </w:rPr>
      </w:pPr>
      <w:r>
        <w:rPr>
          <w:rFonts w:ascii="Georgia" w:hAnsi="Georgia" w:cs="Tunga"/>
          <w:sz w:val="18"/>
          <w:szCs w:val="18"/>
        </w:rPr>
        <w:t xml:space="preserve">Sealed tenders in two bid system in the prescribed forms i.e. (Technical Bid form- Part-A) &amp; (Price Bid form Part-B) for following annual  contracts/supplies/services services are invited from the registered dealers/suppliers contractors/service providers, who are well established in the relevant field to </w:t>
      </w:r>
      <w:r>
        <w:rPr>
          <w:rFonts w:ascii="Georgia" w:hAnsi="Georgia" w:cs="Tunga"/>
          <w:b/>
          <w:sz w:val="18"/>
          <w:szCs w:val="18"/>
        </w:rPr>
        <w:t>reach this office by or before</w:t>
      </w:r>
      <w:r>
        <w:rPr>
          <w:rFonts w:ascii="Georgia" w:hAnsi="Georgia" w:cs="Tunga"/>
          <w:sz w:val="18"/>
          <w:szCs w:val="18"/>
        </w:rPr>
        <w:t xml:space="preserve"> </w:t>
      </w:r>
      <w:r>
        <w:rPr>
          <w:rFonts w:ascii="Georgia" w:hAnsi="Georgia" w:cs="Tunga"/>
          <w:b/>
          <w:sz w:val="18"/>
          <w:szCs w:val="18"/>
        </w:rPr>
        <w:t>2</w:t>
      </w:r>
      <w:r>
        <w:rPr>
          <w:rFonts w:ascii="Georgia" w:hAnsi="Georgia" w:cs="Tunga"/>
          <w:b/>
          <w:sz w:val="18"/>
          <w:szCs w:val="18"/>
          <w:vertAlign w:val="superscript"/>
        </w:rPr>
        <w:t>nd</w:t>
      </w:r>
      <w:r>
        <w:rPr>
          <w:rFonts w:ascii="Georgia" w:hAnsi="Georgia" w:cs="Tunga"/>
          <w:b/>
          <w:sz w:val="18"/>
          <w:szCs w:val="18"/>
        </w:rPr>
        <w:t xml:space="preserve"> December-2014 </w:t>
      </w:r>
      <w:proofErr w:type="spellStart"/>
      <w:r>
        <w:rPr>
          <w:rFonts w:ascii="Georgia" w:hAnsi="Georgia" w:cs="Tunga"/>
          <w:b/>
          <w:sz w:val="18"/>
          <w:szCs w:val="18"/>
        </w:rPr>
        <w:t>upto</w:t>
      </w:r>
      <w:proofErr w:type="spellEnd"/>
      <w:r>
        <w:rPr>
          <w:rFonts w:ascii="Georgia" w:hAnsi="Georgia" w:cs="Tunga"/>
          <w:b/>
          <w:sz w:val="18"/>
          <w:szCs w:val="18"/>
        </w:rPr>
        <w:t xml:space="preserve"> 1500 hours</w:t>
      </w:r>
      <w:r>
        <w:rPr>
          <w:rFonts w:ascii="Georgia" w:hAnsi="Georgia" w:cs="Tunga"/>
          <w:sz w:val="18"/>
          <w:szCs w:val="18"/>
        </w:rPr>
        <w:t xml:space="preserve">. </w:t>
      </w:r>
      <w:r>
        <w:rPr>
          <w:rFonts w:ascii="Georgia" w:hAnsi="Georgia" w:cs="Arial"/>
          <w:sz w:val="18"/>
          <w:szCs w:val="18"/>
        </w:rPr>
        <w:t xml:space="preserve">The offer of middlemen and those who are not in the specified line will not be entertained. </w:t>
      </w:r>
    </w:p>
    <w:p w:rsidR="006B37D8" w:rsidRDefault="006B37D8" w:rsidP="006B37D8">
      <w:pPr>
        <w:jc w:val="both"/>
        <w:rPr>
          <w:rFonts w:ascii="Georgia" w:hAnsi="Georgia" w:cs="Tunga"/>
          <w:sz w:val="18"/>
          <w:szCs w:val="18"/>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4590"/>
        <w:gridCol w:w="1530"/>
        <w:gridCol w:w="1440"/>
      </w:tblGrid>
      <w:tr w:rsidR="006B37D8" w:rsidTr="006B37D8">
        <w:trPr>
          <w:trHeight w:val="420"/>
        </w:trPr>
        <w:tc>
          <w:tcPr>
            <w:tcW w:w="1260" w:type="dxa"/>
            <w:tcBorders>
              <w:top w:val="single" w:sz="4" w:space="0" w:color="auto"/>
              <w:left w:val="single" w:sz="4" w:space="0" w:color="auto"/>
              <w:bottom w:val="single" w:sz="4" w:space="0" w:color="auto"/>
              <w:right w:val="single" w:sz="4" w:space="0" w:color="auto"/>
            </w:tcBorders>
          </w:tcPr>
          <w:p w:rsidR="006B37D8" w:rsidRDefault="006B37D8" w:rsidP="006B37D8">
            <w:pPr>
              <w:tabs>
                <w:tab w:val="left" w:pos="1980"/>
                <w:tab w:val="left" w:pos="5040"/>
                <w:tab w:val="left" w:pos="6840"/>
              </w:tabs>
              <w:spacing w:line="276" w:lineRule="auto"/>
              <w:rPr>
                <w:rFonts w:ascii="Georgia" w:hAnsi="Georgia" w:cs="Tunga"/>
                <w:b/>
                <w:sz w:val="16"/>
                <w:szCs w:val="16"/>
              </w:rPr>
            </w:pPr>
          </w:p>
          <w:p w:rsidR="006B37D8" w:rsidRDefault="006B37D8" w:rsidP="006B37D8">
            <w:pPr>
              <w:tabs>
                <w:tab w:val="left" w:pos="1980"/>
                <w:tab w:val="left" w:pos="5040"/>
                <w:tab w:val="left" w:pos="6840"/>
              </w:tabs>
              <w:spacing w:line="276" w:lineRule="auto"/>
              <w:rPr>
                <w:rFonts w:ascii="Georgia" w:hAnsi="Georgia" w:cs="Tunga"/>
                <w:b/>
                <w:sz w:val="16"/>
                <w:szCs w:val="16"/>
              </w:rPr>
            </w:pPr>
            <w:r>
              <w:rPr>
                <w:rFonts w:ascii="Georgia" w:hAnsi="Georgia" w:cs="Tunga"/>
                <w:b/>
                <w:sz w:val="16"/>
                <w:szCs w:val="16"/>
              </w:rPr>
              <w:t>Tender No.</w:t>
            </w:r>
          </w:p>
        </w:tc>
        <w:tc>
          <w:tcPr>
            <w:tcW w:w="4590" w:type="dxa"/>
            <w:tcBorders>
              <w:top w:val="single" w:sz="4" w:space="0" w:color="auto"/>
              <w:left w:val="single" w:sz="4" w:space="0" w:color="auto"/>
              <w:bottom w:val="single" w:sz="4" w:space="0" w:color="auto"/>
              <w:right w:val="single" w:sz="4" w:space="0" w:color="auto"/>
            </w:tcBorders>
          </w:tcPr>
          <w:p w:rsidR="006B37D8" w:rsidRDefault="006B37D8" w:rsidP="006B37D8">
            <w:pPr>
              <w:tabs>
                <w:tab w:val="left" w:pos="1980"/>
                <w:tab w:val="left" w:pos="5040"/>
                <w:tab w:val="left" w:pos="6840"/>
              </w:tabs>
              <w:spacing w:line="276" w:lineRule="auto"/>
              <w:jc w:val="center"/>
              <w:rPr>
                <w:rFonts w:ascii="Georgia" w:hAnsi="Georgia" w:cs="Tunga"/>
                <w:b/>
                <w:sz w:val="16"/>
                <w:szCs w:val="16"/>
              </w:rPr>
            </w:pPr>
          </w:p>
          <w:p w:rsidR="006B37D8" w:rsidRDefault="006B37D8" w:rsidP="006B37D8">
            <w:pPr>
              <w:tabs>
                <w:tab w:val="left" w:pos="1980"/>
                <w:tab w:val="left" w:pos="5040"/>
                <w:tab w:val="left" w:pos="6840"/>
              </w:tabs>
              <w:spacing w:line="276" w:lineRule="auto"/>
              <w:jc w:val="center"/>
              <w:rPr>
                <w:rFonts w:ascii="Georgia" w:hAnsi="Georgia" w:cs="Tunga"/>
                <w:b/>
                <w:sz w:val="16"/>
                <w:szCs w:val="16"/>
              </w:rPr>
            </w:pPr>
            <w:r>
              <w:rPr>
                <w:rFonts w:ascii="Georgia" w:hAnsi="Georgia" w:cs="Tunga"/>
                <w:b/>
                <w:sz w:val="16"/>
                <w:szCs w:val="16"/>
              </w:rPr>
              <w:t>Name of the Contract</w:t>
            </w:r>
          </w:p>
        </w:tc>
        <w:tc>
          <w:tcPr>
            <w:tcW w:w="1530" w:type="dxa"/>
            <w:tcBorders>
              <w:top w:val="single" w:sz="4" w:space="0" w:color="auto"/>
              <w:left w:val="single" w:sz="4" w:space="0" w:color="auto"/>
              <w:bottom w:val="single" w:sz="4" w:space="0" w:color="auto"/>
              <w:right w:val="single" w:sz="4" w:space="0" w:color="auto"/>
            </w:tcBorders>
            <w:hideMark/>
          </w:tcPr>
          <w:p w:rsidR="006B37D8" w:rsidRDefault="006B37D8" w:rsidP="006B37D8">
            <w:pPr>
              <w:tabs>
                <w:tab w:val="left" w:pos="1980"/>
                <w:tab w:val="left" w:pos="5040"/>
                <w:tab w:val="left" w:pos="6840"/>
              </w:tabs>
              <w:spacing w:line="276" w:lineRule="auto"/>
              <w:jc w:val="center"/>
              <w:rPr>
                <w:rFonts w:ascii="Georgia" w:hAnsi="Georgia" w:cs="Tunga"/>
                <w:b/>
                <w:sz w:val="16"/>
                <w:szCs w:val="16"/>
              </w:rPr>
            </w:pPr>
            <w:r>
              <w:rPr>
                <w:rFonts w:ascii="Georgia" w:hAnsi="Georgia" w:cs="Tunga"/>
                <w:b/>
                <w:sz w:val="16"/>
                <w:szCs w:val="16"/>
              </w:rPr>
              <w:t>Contract</w:t>
            </w:r>
          </w:p>
          <w:p w:rsidR="006B37D8" w:rsidRDefault="006B37D8" w:rsidP="006B37D8">
            <w:pPr>
              <w:tabs>
                <w:tab w:val="left" w:pos="1980"/>
                <w:tab w:val="left" w:pos="5040"/>
                <w:tab w:val="left" w:pos="6840"/>
              </w:tabs>
              <w:spacing w:line="276" w:lineRule="auto"/>
              <w:jc w:val="center"/>
              <w:rPr>
                <w:rFonts w:ascii="Georgia" w:hAnsi="Georgia" w:cs="Tunga"/>
                <w:b/>
                <w:sz w:val="16"/>
                <w:szCs w:val="16"/>
              </w:rPr>
            </w:pPr>
            <w:r>
              <w:rPr>
                <w:rFonts w:ascii="Georgia" w:hAnsi="Georgia" w:cs="Tunga"/>
                <w:b/>
                <w:sz w:val="16"/>
                <w:szCs w:val="16"/>
              </w:rPr>
              <w:t>Period</w:t>
            </w:r>
          </w:p>
        </w:tc>
        <w:tc>
          <w:tcPr>
            <w:tcW w:w="1440" w:type="dxa"/>
            <w:tcBorders>
              <w:top w:val="single" w:sz="4" w:space="0" w:color="auto"/>
              <w:left w:val="single" w:sz="4" w:space="0" w:color="auto"/>
              <w:bottom w:val="single" w:sz="4" w:space="0" w:color="auto"/>
              <w:right w:val="single" w:sz="4" w:space="0" w:color="auto"/>
            </w:tcBorders>
            <w:hideMark/>
          </w:tcPr>
          <w:p w:rsidR="006B37D8" w:rsidRDefault="006B37D8" w:rsidP="006B37D8">
            <w:pPr>
              <w:tabs>
                <w:tab w:val="left" w:pos="1980"/>
                <w:tab w:val="left" w:pos="5040"/>
                <w:tab w:val="left" w:pos="6840"/>
              </w:tabs>
              <w:spacing w:line="276" w:lineRule="auto"/>
              <w:jc w:val="center"/>
              <w:rPr>
                <w:rFonts w:ascii="Georgia" w:hAnsi="Georgia" w:cs="Tunga"/>
                <w:b/>
                <w:sz w:val="16"/>
                <w:szCs w:val="16"/>
              </w:rPr>
            </w:pPr>
            <w:r>
              <w:rPr>
                <w:rFonts w:ascii="Georgia" w:hAnsi="Georgia" w:cs="Tunga"/>
                <w:b/>
                <w:sz w:val="16"/>
                <w:szCs w:val="16"/>
              </w:rPr>
              <w:t>EMD</w:t>
            </w:r>
          </w:p>
          <w:p w:rsidR="006B37D8" w:rsidRDefault="006B37D8" w:rsidP="006B37D8">
            <w:pPr>
              <w:tabs>
                <w:tab w:val="left" w:pos="1980"/>
                <w:tab w:val="left" w:pos="5040"/>
                <w:tab w:val="left" w:pos="6840"/>
              </w:tabs>
              <w:spacing w:line="276" w:lineRule="auto"/>
              <w:jc w:val="center"/>
              <w:rPr>
                <w:rFonts w:ascii="Georgia" w:hAnsi="Georgia" w:cs="Tunga"/>
                <w:b/>
                <w:sz w:val="16"/>
                <w:szCs w:val="16"/>
              </w:rPr>
            </w:pPr>
            <w:r>
              <w:rPr>
                <w:rFonts w:ascii="Georgia" w:hAnsi="Georgia" w:cs="Tunga"/>
                <w:b/>
                <w:sz w:val="16"/>
                <w:szCs w:val="16"/>
              </w:rPr>
              <w:t>(RS)</w:t>
            </w:r>
          </w:p>
        </w:tc>
      </w:tr>
      <w:tr w:rsidR="006B37D8" w:rsidTr="006B37D8">
        <w:trPr>
          <w:trHeight w:val="420"/>
        </w:trPr>
        <w:tc>
          <w:tcPr>
            <w:tcW w:w="1260" w:type="dxa"/>
            <w:tcBorders>
              <w:top w:val="single" w:sz="4" w:space="0" w:color="auto"/>
              <w:left w:val="single" w:sz="4" w:space="0" w:color="auto"/>
              <w:bottom w:val="single" w:sz="4" w:space="0" w:color="auto"/>
              <w:right w:val="single" w:sz="4" w:space="0" w:color="auto"/>
            </w:tcBorders>
          </w:tcPr>
          <w:p w:rsidR="006B37D8" w:rsidRDefault="006B37D8" w:rsidP="006B37D8">
            <w:pPr>
              <w:tabs>
                <w:tab w:val="left" w:pos="1980"/>
                <w:tab w:val="left" w:pos="5040"/>
                <w:tab w:val="left" w:pos="6840"/>
              </w:tabs>
              <w:spacing w:line="276" w:lineRule="auto"/>
              <w:rPr>
                <w:rFonts w:ascii="Georgia" w:hAnsi="Georgia" w:cs="Tunga"/>
                <w:b/>
                <w:color w:val="000000"/>
                <w:sz w:val="16"/>
                <w:szCs w:val="16"/>
              </w:rPr>
            </w:pPr>
          </w:p>
          <w:p w:rsidR="006B37D8" w:rsidRDefault="006B37D8" w:rsidP="006B37D8">
            <w:pPr>
              <w:tabs>
                <w:tab w:val="left" w:pos="1980"/>
                <w:tab w:val="left" w:pos="5040"/>
                <w:tab w:val="left" w:pos="6840"/>
              </w:tabs>
              <w:spacing w:line="276" w:lineRule="auto"/>
              <w:rPr>
                <w:rFonts w:ascii="Georgia" w:hAnsi="Georgia" w:cs="Tunga"/>
                <w:b/>
                <w:color w:val="000000"/>
                <w:sz w:val="16"/>
                <w:szCs w:val="16"/>
              </w:rPr>
            </w:pPr>
            <w:r>
              <w:rPr>
                <w:rFonts w:ascii="Georgia" w:hAnsi="Georgia" w:cs="Tunga"/>
                <w:b/>
                <w:color w:val="000000"/>
                <w:sz w:val="16"/>
                <w:szCs w:val="16"/>
              </w:rPr>
              <w:t>T-14/13</w:t>
            </w:r>
          </w:p>
        </w:tc>
        <w:tc>
          <w:tcPr>
            <w:tcW w:w="4590" w:type="dxa"/>
            <w:tcBorders>
              <w:top w:val="single" w:sz="4" w:space="0" w:color="auto"/>
              <w:left w:val="single" w:sz="4" w:space="0" w:color="auto"/>
              <w:bottom w:val="single" w:sz="4" w:space="0" w:color="auto"/>
              <w:right w:val="single" w:sz="4" w:space="0" w:color="auto"/>
            </w:tcBorders>
            <w:hideMark/>
          </w:tcPr>
          <w:p w:rsidR="006B37D8" w:rsidRDefault="006B37D8" w:rsidP="006B37D8">
            <w:pPr>
              <w:tabs>
                <w:tab w:val="left" w:pos="1980"/>
                <w:tab w:val="left" w:pos="5040"/>
                <w:tab w:val="left" w:pos="6840"/>
              </w:tabs>
              <w:spacing w:line="276" w:lineRule="auto"/>
              <w:jc w:val="both"/>
              <w:rPr>
                <w:rFonts w:ascii="Georgia" w:hAnsi="Georgia" w:cs="Tunga"/>
                <w:b/>
                <w:color w:val="000000"/>
                <w:sz w:val="16"/>
                <w:szCs w:val="16"/>
              </w:rPr>
            </w:pPr>
            <w:r>
              <w:rPr>
                <w:rFonts w:ascii="Georgia" w:hAnsi="Georgia" w:cs="Tunga"/>
                <w:b/>
                <w:color w:val="000000"/>
                <w:sz w:val="16"/>
                <w:szCs w:val="16"/>
              </w:rPr>
              <w:t>Supply of soya refined oil of different brands on as &amp; when required basis</w:t>
            </w:r>
          </w:p>
        </w:tc>
        <w:tc>
          <w:tcPr>
            <w:tcW w:w="1530" w:type="dxa"/>
            <w:tcBorders>
              <w:top w:val="single" w:sz="4" w:space="0" w:color="auto"/>
              <w:left w:val="single" w:sz="4" w:space="0" w:color="auto"/>
              <w:bottom w:val="single" w:sz="4" w:space="0" w:color="auto"/>
              <w:right w:val="single" w:sz="4" w:space="0" w:color="auto"/>
            </w:tcBorders>
            <w:hideMark/>
          </w:tcPr>
          <w:p w:rsidR="006B37D8" w:rsidRDefault="006B37D8" w:rsidP="006B37D8">
            <w:pPr>
              <w:tabs>
                <w:tab w:val="left" w:pos="1980"/>
                <w:tab w:val="left" w:pos="5040"/>
                <w:tab w:val="left" w:pos="6840"/>
              </w:tabs>
              <w:spacing w:line="276" w:lineRule="auto"/>
              <w:jc w:val="center"/>
              <w:rPr>
                <w:rFonts w:ascii="Georgia" w:hAnsi="Georgia" w:cs="Tunga"/>
                <w:b/>
                <w:color w:val="000000"/>
                <w:sz w:val="16"/>
                <w:szCs w:val="16"/>
              </w:rPr>
            </w:pPr>
            <w:r>
              <w:rPr>
                <w:rFonts w:ascii="Georgia" w:hAnsi="Georgia" w:cs="Tunga"/>
                <w:b/>
                <w:color w:val="000000"/>
                <w:sz w:val="16"/>
                <w:szCs w:val="16"/>
              </w:rPr>
              <w:t>One year</w:t>
            </w:r>
          </w:p>
        </w:tc>
        <w:tc>
          <w:tcPr>
            <w:tcW w:w="1440" w:type="dxa"/>
            <w:tcBorders>
              <w:top w:val="single" w:sz="4" w:space="0" w:color="auto"/>
              <w:left w:val="single" w:sz="4" w:space="0" w:color="auto"/>
              <w:bottom w:val="single" w:sz="4" w:space="0" w:color="auto"/>
              <w:right w:val="single" w:sz="4" w:space="0" w:color="auto"/>
            </w:tcBorders>
            <w:hideMark/>
          </w:tcPr>
          <w:p w:rsidR="006B37D8" w:rsidRDefault="006B37D8" w:rsidP="006B37D8">
            <w:pPr>
              <w:tabs>
                <w:tab w:val="left" w:pos="1980"/>
                <w:tab w:val="left" w:pos="5040"/>
                <w:tab w:val="left" w:pos="6840"/>
              </w:tabs>
              <w:spacing w:line="276" w:lineRule="auto"/>
              <w:jc w:val="center"/>
              <w:rPr>
                <w:rFonts w:ascii="Georgia" w:hAnsi="Georgia" w:cs="Tunga"/>
                <w:b/>
                <w:color w:val="000000"/>
                <w:sz w:val="16"/>
                <w:szCs w:val="16"/>
              </w:rPr>
            </w:pPr>
            <w:r>
              <w:rPr>
                <w:rFonts w:ascii="Georgia" w:hAnsi="Georgia" w:cs="Tunga"/>
                <w:b/>
                <w:color w:val="000000"/>
                <w:sz w:val="16"/>
                <w:szCs w:val="16"/>
              </w:rPr>
              <w:t>7,150/-</w:t>
            </w:r>
          </w:p>
        </w:tc>
      </w:tr>
      <w:tr w:rsidR="006B37D8" w:rsidTr="006B37D8">
        <w:trPr>
          <w:trHeight w:val="420"/>
        </w:trPr>
        <w:tc>
          <w:tcPr>
            <w:tcW w:w="1260" w:type="dxa"/>
            <w:tcBorders>
              <w:top w:val="single" w:sz="4" w:space="0" w:color="auto"/>
              <w:left w:val="single" w:sz="4" w:space="0" w:color="auto"/>
              <w:bottom w:val="single" w:sz="4" w:space="0" w:color="auto"/>
              <w:right w:val="single" w:sz="4" w:space="0" w:color="auto"/>
            </w:tcBorders>
            <w:hideMark/>
          </w:tcPr>
          <w:p w:rsidR="006B37D8" w:rsidRDefault="006B37D8" w:rsidP="006B37D8">
            <w:pPr>
              <w:tabs>
                <w:tab w:val="left" w:pos="1980"/>
                <w:tab w:val="left" w:pos="5040"/>
                <w:tab w:val="left" w:pos="6840"/>
              </w:tabs>
              <w:spacing w:line="276" w:lineRule="auto"/>
              <w:rPr>
                <w:rFonts w:ascii="Georgia" w:hAnsi="Georgia" w:cs="Tunga"/>
                <w:b/>
                <w:color w:val="000000"/>
                <w:sz w:val="16"/>
                <w:szCs w:val="16"/>
              </w:rPr>
            </w:pPr>
            <w:r>
              <w:rPr>
                <w:rFonts w:ascii="Georgia" w:hAnsi="Georgia" w:cs="Tunga"/>
                <w:b/>
                <w:color w:val="000000"/>
                <w:sz w:val="16"/>
                <w:szCs w:val="16"/>
              </w:rPr>
              <w:t>T-14/14</w:t>
            </w:r>
          </w:p>
        </w:tc>
        <w:tc>
          <w:tcPr>
            <w:tcW w:w="4590" w:type="dxa"/>
            <w:tcBorders>
              <w:top w:val="single" w:sz="4" w:space="0" w:color="auto"/>
              <w:left w:val="single" w:sz="4" w:space="0" w:color="auto"/>
              <w:bottom w:val="single" w:sz="4" w:space="0" w:color="auto"/>
              <w:right w:val="single" w:sz="4" w:space="0" w:color="auto"/>
            </w:tcBorders>
            <w:hideMark/>
          </w:tcPr>
          <w:p w:rsidR="006B37D8" w:rsidRDefault="006B37D8" w:rsidP="006B37D8">
            <w:pPr>
              <w:tabs>
                <w:tab w:val="left" w:pos="1980"/>
                <w:tab w:val="left" w:pos="5040"/>
                <w:tab w:val="left" w:pos="6840"/>
              </w:tabs>
              <w:spacing w:line="276" w:lineRule="auto"/>
              <w:jc w:val="both"/>
              <w:rPr>
                <w:rFonts w:ascii="Georgia" w:hAnsi="Georgia" w:cs="Tunga"/>
                <w:b/>
                <w:color w:val="000000"/>
                <w:sz w:val="16"/>
                <w:szCs w:val="16"/>
              </w:rPr>
            </w:pPr>
            <w:r>
              <w:rPr>
                <w:rFonts w:ascii="Georgia" w:hAnsi="Georgia" w:cs="Tunga"/>
                <w:b/>
                <w:color w:val="000000"/>
                <w:sz w:val="16"/>
                <w:szCs w:val="16"/>
              </w:rPr>
              <w:t>Supply Fresh Mutton items on as &amp; when required basis</w:t>
            </w:r>
          </w:p>
        </w:tc>
        <w:tc>
          <w:tcPr>
            <w:tcW w:w="1530" w:type="dxa"/>
            <w:tcBorders>
              <w:top w:val="single" w:sz="4" w:space="0" w:color="auto"/>
              <w:left w:val="single" w:sz="4" w:space="0" w:color="auto"/>
              <w:bottom w:val="single" w:sz="4" w:space="0" w:color="auto"/>
              <w:right w:val="single" w:sz="4" w:space="0" w:color="auto"/>
            </w:tcBorders>
            <w:hideMark/>
          </w:tcPr>
          <w:p w:rsidR="006B37D8" w:rsidRDefault="006B37D8" w:rsidP="006B37D8">
            <w:pPr>
              <w:tabs>
                <w:tab w:val="left" w:pos="1980"/>
                <w:tab w:val="left" w:pos="5040"/>
                <w:tab w:val="left" w:pos="6840"/>
              </w:tabs>
              <w:spacing w:line="276" w:lineRule="auto"/>
              <w:jc w:val="center"/>
              <w:rPr>
                <w:rFonts w:ascii="Georgia" w:hAnsi="Georgia" w:cs="Tunga"/>
                <w:b/>
                <w:color w:val="000000"/>
                <w:sz w:val="16"/>
                <w:szCs w:val="16"/>
              </w:rPr>
            </w:pPr>
            <w:r>
              <w:rPr>
                <w:rFonts w:ascii="Georgia" w:hAnsi="Georgia" w:cs="Tunga"/>
                <w:b/>
                <w:color w:val="000000"/>
                <w:sz w:val="16"/>
                <w:szCs w:val="16"/>
              </w:rPr>
              <w:t>One year</w:t>
            </w:r>
          </w:p>
        </w:tc>
        <w:tc>
          <w:tcPr>
            <w:tcW w:w="1440" w:type="dxa"/>
            <w:tcBorders>
              <w:top w:val="single" w:sz="4" w:space="0" w:color="auto"/>
              <w:left w:val="single" w:sz="4" w:space="0" w:color="auto"/>
              <w:bottom w:val="single" w:sz="4" w:space="0" w:color="auto"/>
              <w:right w:val="single" w:sz="4" w:space="0" w:color="auto"/>
            </w:tcBorders>
            <w:hideMark/>
          </w:tcPr>
          <w:p w:rsidR="006B37D8" w:rsidRDefault="006B37D8" w:rsidP="006B37D8">
            <w:pPr>
              <w:tabs>
                <w:tab w:val="left" w:pos="1980"/>
                <w:tab w:val="left" w:pos="5040"/>
                <w:tab w:val="left" w:pos="6840"/>
              </w:tabs>
              <w:spacing w:line="276" w:lineRule="auto"/>
              <w:jc w:val="center"/>
              <w:rPr>
                <w:rFonts w:ascii="Georgia" w:hAnsi="Georgia" w:cs="Tunga"/>
                <w:b/>
                <w:color w:val="000000"/>
                <w:sz w:val="16"/>
                <w:szCs w:val="16"/>
              </w:rPr>
            </w:pPr>
            <w:r>
              <w:rPr>
                <w:rFonts w:ascii="Georgia" w:hAnsi="Georgia" w:cs="Tunga"/>
                <w:b/>
                <w:color w:val="000000"/>
                <w:sz w:val="18"/>
                <w:szCs w:val="18"/>
              </w:rPr>
              <w:t>12,500/-</w:t>
            </w:r>
          </w:p>
        </w:tc>
      </w:tr>
      <w:tr w:rsidR="006B37D8" w:rsidTr="006B37D8">
        <w:trPr>
          <w:trHeight w:val="420"/>
        </w:trPr>
        <w:tc>
          <w:tcPr>
            <w:tcW w:w="1260" w:type="dxa"/>
            <w:tcBorders>
              <w:top w:val="single" w:sz="4" w:space="0" w:color="auto"/>
              <w:left w:val="single" w:sz="4" w:space="0" w:color="auto"/>
              <w:bottom w:val="single" w:sz="4" w:space="0" w:color="auto"/>
              <w:right w:val="single" w:sz="4" w:space="0" w:color="auto"/>
            </w:tcBorders>
            <w:hideMark/>
          </w:tcPr>
          <w:p w:rsidR="006B37D8" w:rsidRDefault="006B37D8" w:rsidP="006B37D8">
            <w:pPr>
              <w:tabs>
                <w:tab w:val="left" w:pos="1980"/>
                <w:tab w:val="left" w:pos="5040"/>
                <w:tab w:val="left" w:pos="6840"/>
              </w:tabs>
              <w:spacing w:line="276" w:lineRule="auto"/>
              <w:rPr>
                <w:rFonts w:ascii="Georgia" w:hAnsi="Georgia" w:cs="Tunga"/>
                <w:b/>
                <w:color w:val="000000"/>
                <w:sz w:val="16"/>
                <w:szCs w:val="16"/>
              </w:rPr>
            </w:pPr>
            <w:r>
              <w:rPr>
                <w:rFonts w:ascii="Georgia" w:hAnsi="Georgia" w:cs="Tunga"/>
                <w:b/>
                <w:color w:val="000000"/>
                <w:sz w:val="16"/>
                <w:szCs w:val="16"/>
              </w:rPr>
              <w:t>T-14/15</w:t>
            </w:r>
          </w:p>
        </w:tc>
        <w:tc>
          <w:tcPr>
            <w:tcW w:w="4590" w:type="dxa"/>
            <w:tcBorders>
              <w:top w:val="single" w:sz="4" w:space="0" w:color="auto"/>
              <w:left w:val="single" w:sz="4" w:space="0" w:color="auto"/>
              <w:bottom w:val="single" w:sz="4" w:space="0" w:color="auto"/>
              <w:right w:val="single" w:sz="4" w:space="0" w:color="auto"/>
            </w:tcBorders>
            <w:hideMark/>
          </w:tcPr>
          <w:p w:rsidR="006B37D8" w:rsidRDefault="006B37D8" w:rsidP="006B37D8">
            <w:pPr>
              <w:tabs>
                <w:tab w:val="left" w:pos="1980"/>
                <w:tab w:val="left" w:pos="5040"/>
                <w:tab w:val="left" w:pos="6840"/>
              </w:tabs>
              <w:spacing w:line="276" w:lineRule="auto"/>
              <w:jc w:val="both"/>
              <w:rPr>
                <w:rFonts w:ascii="Georgia" w:hAnsi="Georgia" w:cs="Tunga"/>
                <w:b/>
                <w:color w:val="000000"/>
                <w:sz w:val="16"/>
                <w:szCs w:val="16"/>
              </w:rPr>
            </w:pPr>
            <w:r>
              <w:rPr>
                <w:rFonts w:ascii="Georgia" w:hAnsi="Georgia" w:cs="Tunga"/>
                <w:b/>
                <w:color w:val="000000"/>
                <w:sz w:val="16"/>
                <w:szCs w:val="16"/>
              </w:rPr>
              <w:t>Operation &amp; maintenance of Sewage Treatment Plant (STP)</w:t>
            </w:r>
          </w:p>
        </w:tc>
        <w:tc>
          <w:tcPr>
            <w:tcW w:w="1530" w:type="dxa"/>
            <w:tcBorders>
              <w:top w:val="single" w:sz="4" w:space="0" w:color="auto"/>
              <w:left w:val="single" w:sz="4" w:space="0" w:color="auto"/>
              <w:bottom w:val="single" w:sz="4" w:space="0" w:color="auto"/>
              <w:right w:val="single" w:sz="4" w:space="0" w:color="auto"/>
            </w:tcBorders>
            <w:hideMark/>
          </w:tcPr>
          <w:p w:rsidR="006B37D8" w:rsidRDefault="006B37D8" w:rsidP="006B37D8">
            <w:pPr>
              <w:tabs>
                <w:tab w:val="left" w:pos="1980"/>
                <w:tab w:val="left" w:pos="5040"/>
                <w:tab w:val="left" w:pos="6840"/>
              </w:tabs>
              <w:spacing w:line="276" w:lineRule="auto"/>
              <w:jc w:val="center"/>
              <w:rPr>
                <w:rFonts w:ascii="Georgia" w:hAnsi="Georgia" w:cs="Tunga"/>
                <w:b/>
                <w:color w:val="000000"/>
                <w:sz w:val="16"/>
                <w:szCs w:val="16"/>
              </w:rPr>
            </w:pPr>
            <w:r>
              <w:rPr>
                <w:rFonts w:ascii="Georgia" w:hAnsi="Georgia" w:cs="Tunga"/>
                <w:b/>
                <w:color w:val="000000"/>
                <w:sz w:val="16"/>
                <w:szCs w:val="16"/>
              </w:rPr>
              <w:t>One year</w:t>
            </w:r>
          </w:p>
        </w:tc>
        <w:tc>
          <w:tcPr>
            <w:tcW w:w="1440" w:type="dxa"/>
            <w:tcBorders>
              <w:top w:val="single" w:sz="4" w:space="0" w:color="auto"/>
              <w:left w:val="single" w:sz="4" w:space="0" w:color="auto"/>
              <w:bottom w:val="single" w:sz="4" w:space="0" w:color="auto"/>
              <w:right w:val="single" w:sz="4" w:space="0" w:color="auto"/>
            </w:tcBorders>
            <w:hideMark/>
          </w:tcPr>
          <w:p w:rsidR="006B37D8" w:rsidRDefault="006B37D8" w:rsidP="006B37D8">
            <w:pPr>
              <w:tabs>
                <w:tab w:val="left" w:pos="1980"/>
                <w:tab w:val="left" w:pos="5040"/>
                <w:tab w:val="left" w:pos="6840"/>
              </w:tabs>
              <w:spacing w:line="276" w:lineRule="auto"/>
              <w:jc w:val="center"/>
              <w:rPr>
                <w:rFonts w:ascii="Georgia" w:hAnsi="Georgia" w:cs="Tunga"/>
                <w:b/>
                <w:color w:val="000000"/>
                <w:sz w:val="16"/>
                <w:szCs w:val="16"/>
              </w:rPr>
            </w:pPr>
            <w:r>
              <w:rPr>
                <w:rFonts w:ascii="Georgia" w:hAnsi="Georgia" w:cs="Tunga"/>
                <w:b/>
                <w:color w:val="000000"/>
                <w:sz w:val="16"/>
                <w:szCs w:val="16"/>
              </w:rPr>
              <w:t>4,750/-</w:t>
            </w:r>
          </w:p>
        </w:tc>
      </w:tr>
    </w:tbl>
    <w:p w:rsidR="006B37D8" w:rsidRDefault="006B37D8" w:rsidP="006B37D8">
      <w:pPr>
        <w:jc w:val="both"/>
        <w:rPr>
          <w:rFonts w:ascii="Georgia" w:hAnsi="Georgia" w:cs="Tunga"/>
          <w:sz w:val="18"/>
          <w:szCs w:val="18"/>
        </w:rPr>
      </w:pPr>
    </w:p>
    <w:p w:rsidR="006B37D8" w:rsidRDefault="006B37D8" w:rsidP="006B37D8">
      <w:pPr>
        <w:jc w:val="both"/>
        <w:rPr>
          <w:rFonts w:ascii="Georgia" w:hAnsi="Georgia" w:cs="Tunga"/>
          <w:sz w:val="18"/>
          <w:szCs w:val="18"/>
        </w:rPr>
      </w:pPr>
      <w:r>
        <w:rPr>
          <w:rFonts w:ascii="Georgia" w:hAnsi="Georgia" w:cs="Tunga"/>
          <w:sz w:val="18"/>
          <w:szCs w:val="18"/>
        </w:rPr>
        <w:t xml:space="preserve">Interested parties can obtain/collect Tender documents against written application on their Company’s Letter Head from the office of </w:t>
      </w:r>
      <w:proofErr w:type="spellStart"/>
      <w:r>
        <w:rPr>
          <w:rFonts w:ascii="Georgia" w:hAnsi="Georgia" w:cs="Tunga"/>
          <w:sz w:val="18"/>
          <w:szCs w:val="18"/>
        </w:rPr>
        <w:t>Incharge</w:t>
      </w:r>
      <w:proofErr w:type="spellEnd"/>
      <w:r>
        <w:rPr>
          <w:rFonts w:ascii="Georgia" w:hAnsi="Georgia" w:cs="Tunga"/>
          <w:sz w:val="18"/>
          <w:szCs w:val="18"/>
        </w:rPr>
        <w:t xml:space="preserve"> Purchase, Centaur Lake View Hotel, Srinagar</w:t>
      </w:r>
      <w:r>
        <w:rPr>
          <w:rFonts w:ascii="Georgia" w:hAnsi="Georgia" w:cs="Tunga"/>
          <w:b/>
          <w:sz w:val="18"/>
          <w:szCs w:val="18"/>
        </w:rPr>
        <w:t xml:space="preserve"> </w:t>
      </w:r>
      <w:r>
        <w:rPr>
          <w:rFonts w:ascii="Georgia" w:hAnsi="Georgia" w:cs="Tunga"/>
          <w:sz w:val="18"/>
          <w:szCs w:val="18"/>
        </w:rPr>
        <w:t xml:space="preserve">free of cost </w:t>
      </w:r>
      <w:proofErr w:type="spellStart"/>
      <w:r>
        <w:rPr>
          <w:rFonts w:ascii="Georgia" w:hAnsi="Georgia" w:cs="Tunga"/>
          <w:sz w:val="18"/>
          <w:szCs w:val="18"/>
        </w:rPr>
        <w:t>upto</w:t>
      </w:r>
      <w:proofErr w:type="spellEnd"/>
      <w:r>
        <w:rPr>
          <w:rFonts w:ascii="Georgia" w:hAnsi="Georgia" w:cs="Tunga"/>
          <w:sz w:val="18"/>
          <w:szCs w:val="18"/>
        </w:rPr>
        <w:t xml:space="preserve"> </w:t>
      </w:r>
      <w:r>
        <w:rPr>
          <w:rFonts w:ascii="Georgia" w:hAnsi="Georgia" w:cs="Tunga"/>
          <w:b/>
          <w:sz w:val="18"/>
          <w:szCs w:val="18"/>
        </w:rPr>
        <w:t>1</w:t>
      </w:r>
      <w:r>
        <w:rPr>
          <w:rFonts w:ascii="Georgia" w:hAnsi="Georgia" w:cs="Tunga"/>
          <w:b/>
          <w:sz w:val="18"/>
          <w:szCs w:val="18"/>
          <w:vertAlign w:val="superscript"/>
        </w:rPr>
        <w:t>st</w:t>
      </w:r>
      <w:r>
        <w:rPr>
          <w:rFonts w:ascii="Georgia" w:hAnsi="Georgia" w:cs="Tunga"/>
          <w:b/>
          <w:sz w:val="18"/>
          <w:szCs w:val="18"/>
        </w:rPr>
        <w:t xml:space="preserve"> December-2014, between 10:00 to 12:00 A.M and 2:00 to 3:30 P.M</w:t>
      </w:r>
      <w:r>
        <w:rPr>
          <w:rFonts w:ascii="Georgia" w:hAnsi="Georgia" w:cs="Tunga"/>
          <w:sz w:val="18"/>
          <w:szCs w:val="18"/>
        </w:rPr>
        <w:t xml:space="preserve"> during working days only. Parties are requested to go through the documents very carefully and fill the tender documents strictly as per instructions appended with tender documents. Technical bids only will be opened on due date i.e.</w:t>
      </w:r>
      <w:r>
        <w:rPr>
          <w:rFonts w:ascii="Georgia" w:hAnsi="Georgia" w:cs="Tunga"/>
          <w:b/>
          <w:sz w:val="18"/>
          <w:szCs w:val="18"/>
        </w:rPr>
        <w:t xml:space="preserve"> 2</w:t>
      </w:r>
      <w:r>
        <w:rPr>
          <w:rFonts w:ascii="Georgia" w:hAnsi="Georgia" w:cs="Tunga"/>
          <w:b/>
          <w:sz w:val="18"/>
          <w:szCs w:val="18"/>
          <w:vertAlign w:val="superscript"/>
        </w:rPr>
        <w:t>nd</w:t>
      </w:r>
      <w:r>
        <w:rPr>
          <w:rFonts w:ascii="Georgia" w:hAnsi="Georgia" w:cs="Tunga"/>
          <w:b/>
          <w:sz w:val="18"/>
          <w:szCs w:val="18"/>
        </w:rPr>
        <w:t xml:space="preserve">  December</w:t>
      </w:r>
      <w:r>
        <w:rPr>
          <w:rFonts w:ascii="Georgia" w:hAnsi="Georgia" w:cs="Tunga"/>
          <w:sz w:val="18"/>
          <w:szCs w:val="18"/>
        </w:rPr>
        <w:t xml:space="preserve"> </w:t>
      </w:r>
      <w:r>
        <w:rPr>
          <w:rFonts w:ascii="Georgia" w:hAnsi="Georgia" w:cs="Tunga"/>
          <w:b/>
          <w:sz w:val="18"/>
          <w:szCs w:val="18"/>
        </w:rPr>
        <w:t xml:space="preserve">-2014 at 1530 hours </w:t>
      </w:r>
      <w:r>
        <w:rPr>
          <w:rFonts w:ascii="Georgia" w:hAnsi="Georgia" w:cs="Tunga"/>
          <w:sz w:val="18"/>
          <w:szCs w:val="18"/>
        </w:rPr>
        <w:t xml:space="preserve">in presence of intending  </w:t>
      </w:r>
      <w:proofErr w:type="spellStart"/>
      <w:r>
        <w:rPr>
          <w:rFonts w:ascii="Georgia" w:hAnsi="Georgia" w:cs="Tunga"/>
          <w:sz w:val="18"/>
          <w:szCs w:val="18"/>
        </w:rPr>
        <w:t>tenderers</w:t>
      </w:r>
      <w:proofErr w:type="spellEnd"/>
      <w:r>
        <w:rPr>
          <w:rFonts w:ascii="Georgia" w:hAnsi="Georgia" w:cs="Tunga"/>
          <w:sz w:val="18"/>
          <w:szCs w:val="18"/>
        </w:rPr>
        <w:t xml:space="preserve">  who desire to be present and in case of any </w:t>
      </w:r>
      <w:proofErr w:type="spellStart"/>
      <w:r>
        <w:rPr>
          <w:rFonts w:ascii="Georgia" w:hAnsi="Georgia" w:cs="Tunga"/>
          <w:sz w:val="18"/>
          <w:szCs w:val="18"/>
        </w:rPr>
        <w:t>bandh</w:t>
      </w:r>
      <w:proofErr w:type="spellEnd"/>
      <w:r>
        <w:rPr>
          <w:rFonts w:ascii="Georgia" w:hAnsi="Georgia" w:cs="Tunga"/>
          <w:sz w:val="18"/>
          <w:szCs w:val="18"/>
        </w:rPr>
        <w:t>/curfew, the tender technical bids will be opened on next working day without issuance of any notification. After scrutiny of documents i.e. technical bids, the price/ rate bids of sound genuine parties who qualify in technical evaluation, will be opened on next scheduled date and the date will be communicated separately to the vendors. Earnest Money Deposit (EMD) shown against the said tenders should be accompanied with (tender technical bid-Part-A) in the shape of demand draft or our</w:t>
      </w:r>
      <w:r>
        <w:rPr>
          <w:rFonts w:ascii="Georgia" w:hAnsi="Georgia" w:cs="Tunga"/>
          <w:b/>
          <w:sz w:val="18"/>
          <w:szCs w:val="18"/>
        </w:rPr>
        <w:t xml:space="preserve"> </w:t>
      </w:r>
      <w:r>
        <w:rPr>
          <w:rFonts w:ascii="Georgia" w:hAnsi="Georgia" w:cs="Tunga"/>
          <w:sz w:val="18"/>
          <w:szCs w:val="18"/>
        </w:rPr>
        <w:t xml:space="preserve">internal cash receipt in original. EMD by way of </w:t>
      </w:r>
      <w:proofErr w:type="spellStart"/>
      <w:r>
        <w:rPr>
          <w:rFonts w:ascii="Georgia" w:hAnsi="Georgia" w:cs="Tunga"/>
          <w:sz w:val="18"/>
          <w:szCs w:val="18"/>
        </w:rPr>
        <w:t>cheques</w:t>
      </w:r>
      <w:proofErr w:type="spellEnd"/>
      <w:r>
        <w:rPr>
          <w:rFonts w:ascii="Georgia" w:hAnsi="Georgia" w:cs="Tunga"/>
          <w:sz w:val="18"/>
          <w:szCs w:val="18"/>
        </w:rPr>
        <w:t xml:space="preserve">/CDR(s) will not be acceptable. </w:t>
      </w:r>
    </w:p>
    <w:p w:rsidR="006B37D8" w:rsidRDefault="006B37D8" w:rsidP="006B37D8">
      <w:pPr>
        <w:tabs>
          <w:tab w:val="left" w:pos="1980"/>
          <w:tab w:val="left" w:pos="5040"/>
          <w:tab w:val="left" w:pos="6840"/>
        </w:tabs>
        <w:jc w:val="both"/>
        <w:rPr>
          <w:rFonts w:ascii="Georgia" w:hAnsi="Georgia" w:cs="Tunga"/>
          <w:sz w:val="18"/>
          <w:szCs w:val="18"/>
        </w:rPr>
      </w:pPr>
    </w:p>
    <w:p w:rsidR="006B37D8" w:rsidRDefault="006B37D8" w:rsidP="006B37D8">
      <w:pPr>
        <w:tabs>
          <w:tab w:val="left" w:pos="1980"/>
          <w:tab w:val="left" w:pos="5040"/>
          <w:tab w:val="left" w:pos="6840"/>
        </w:tabs>
        <w:jc w:val="both"/>
        <w:rPr>
          <w:rFonts w:ascii="Georgia" w:hAnsi="Georgia" w:cs="Tunga"/>
          <w:sz w:val="18"/>
          <w:szCs w:val="18"/>
        </w:rPr>
      </w:pPr>
      <w:proofErr w:type="gramStart"/>
      <w:r>
        <w:rPr>
          <w:rFonts w:ascii="Georgia" w:hAnsi="Georgia" w:cs="Tunga"/>
          <w:sz w:val="18"/>
          <w:szCs w:val="18"/>
        </w:rPr>
        <w:t>The authority competent to accept the tender reserves the right to reject the lowest or all tenders without assigning any reason thereof.</w:t>
      </w:r>
      <w:proofErr w:type="gramEnd"/>
    </w:p>
    <w:p w:rsidR="006B37D8" w:rsidRDefault="006B37D8" w:rsidP="006B37D8">
      <w:pPr>
        <w:tabs>
          <w:tab w:val="left" w:pos="1980"/>
          <w:tab w:val="left" w:pos="5040"/>
          <w:tab w:val="left" w:pos="6840"/>
        </w:tabs>
        <w:jc w:val="both"/>
        <w:rPr>
          <w:rFonts w:ascii="Georgia" w:hAnsi="Georgia" w:cs="Tunga"/>
          <w:sz w:val="18"/>
          <w:szCs w:val="18"/>
        </w:rPr>
      </w:pPr>
    </w:p>
    <w:p w:rsidR="006B37D8" w:rsidRDefault="006B37D8" w:rsidP="006B37D8">
      <w:pPr>
        <w:tabs>
          <w:tab w:val="left" w:pos="1980"/>
          <w:tab w:val="left" w:pos="5040"/>
          <w:tab w:val="left" w:pos="6840"/>
        </w:tabs>
        <w:jc w:val="both"/>
        <w:rPr>
          <w:rFonts w:ascii="Georgia" w:hAnsi="Georgia" w:cs="Tunga"/>
          <w:color w:val="0000FF"/>
          <w:sz w:val="18"/>
          <w:szCs w:val="18"/>
        </w:rPr>
      </w:pPr>
      <w:r>
        <w:rPr>
          <w:rFonts w:ascii="Georgia" w:hAnsi="Georgia" w:cs="Tunga"/>
          <w:sz w:val="18"/>
          <w:szCs w:val="18"/>
        </w:rPr>
        <w:t xml:space="preserve">In case you need any assistance, please contact </w:t>
      </w:r>
      <w:proofErr w:type="spellStart"/>
      <w:r>
        <w:rPr>
          <w:rFonts w:ascii="Georgia" w:hAnsi="Georgia" w:cs="Tunga"/>
          <w:sz w:val="18"/>
          <w:szCs w:val="18"/>
        </w:rPr>
        <w:t>Incharge</w:t>
      </w:r>
      <w:proofErr w:type="spellEnd"/>
      <w:r>
        <w:rPr>
          <w:rFonts w:ascii="Georgia" w:hAnsi="Georgia" w:cs="Tunga"/>
          <w:sz w:val="18"/>
          <w:szCs w:val="18"/>
        </w:rPr>
        <w:t xml:space="preserve"> Purchase Department Centaur Hotel Srinagar on Telephone </w:t>
      </w:r>
      <w:r>
        <w:rPr>
          <w:rFonts w:ascii="Georgia" w:hAnsi="Georgia" w:cs="Tunga"/>
          <w:b/>
          <w:sz w:val="18"/>
          <w:szCs w:val="18"/>
        </w:rPr>
        <w:t xml:space="preserve">Nos. 2501236-38, Cell No. 9419060554 and Fax No. 2501145. </w:t>
      </w:r>
      <w:r>
        <w:rPr>
          <w:rFonts w:ascii="Georgia" w:hAnsi="Georgia" w:cs="Tunga"/>
          <w:sz w:val="18"/>
          <w:szCs w:val="18"/>
        </w:rPr>
        <w:t xml:space="preserve">The Tender Notice and Tender Documents will be also available on our </w:t>
      </w:r>
      <w:r>
        <w:rPr>
          <w:rFonts w:ascii="Georgia" w:hAnsi="Georgia" w:cs="Tunga"/>
          <w:b/>
          <w:sz w:val="18"/>
          <w:szCs w:val="18"/>
        </w:rPr>
        <w:t>HCI Website</w:t>
      </w:r>
      <w:r>
        <w:rPr>
          <w:rFonts w:ascii="Georgia" w:hAnsi="Georgia" w:cs="Tunga"/>
          <w:sz w:val="18"/>
          <w:szCs w:val="18"/>
        </w:rPr>
        <w:t xml:space="preserve">: </w:t>
      </w:r>
      <w:hyperlink r:id="rId11" w:history="1">
        <w:r>
          <w:rPr>
            <w:rStyle w:val="Hyperlink"/>
            <w:rFonts w:ascii="Georgia" w:hAnsi="Georgia" w:cs="Tunga"/>
            <w:b/>
            <w:sz w:val="16"/>
            <w:szCs w:val="16"/>
          </w:rPr>
          <w:t>www.centaurhotels.com</w:t>
        </w:r>
      </w:hyperlink>
      <w:r>
        <w:rPr>
          <w:rFonts w:ascii="Georgia" w:hAnsi="Georgia" w:cs="Tunga"/>
          <w:color w:val="0000FF"/>
          <w:sz w:val="16"/>
          <w:szCs w:val="16"/>
        </w:rPr>
        <w:t xml:space="preserve">. </w:t>
      </w:r>
    </w:p>
    <w:p w:rsidR="006B37D8" w:rsidRDefault="006B37D8" w:rsidP="006B37D8">
      <w:pPr>
        <w:tabs>
          <w:tab w:val="left" w:pos="1980"/>
          <w:tab w:val="left" w:pos="5040"/>
          <w:tab w:val="left" w:pos="6840"/>
        </w:tabs>
        <w:rPr>
          <w:rFonts w:ascii="Georgia" w:hAnsi="Georgia" w:cs="Tunga"/>
          <w:sz w:val="18"/>
          <w:szCs w:val="18"/>
        </w:rPr>
      </w:pPr>
    </w:p>
    <w:p w:rsidR="006B37D8" w:rsidRDefault="006B37D8" w:rsidP="006B37D8">
      <w:pPr>
        <w:tabs>
          <w:tab w:val="left" w:pos="5040"/>
        </w:tabs>
        <w:rPr>
          <w:rFonts w:ascii="Georgia" w:hAnsi="Georgia" w:cs="Tunga"/>
          <w:b/>
          <w:sz w:val="18"/>
          <w:szCs w:val="18"/>
        </w:rPr>
      </w:pPr>
      <w:r>
        <w:rPr>
          <w:rFonts w:ascii="Georgia" w:hAnsi="Georgia" w:cs="Tunga"/>
          <w:sz w:val="18"/>
          <w:szCs w:val="18"/>
        </w:rPr>
        <w:tab/>
        <w:t xml:space="preserve">                                       </w:t>
      </w:r>
      <w:proofErr w:type="spellStart"/>
      <w:proofErr w:type="gramStart"/>
      <w:r>
        <w:rPr>
          <w:rFonts w:ascii="Georgia" w:hAnsi="Georgia" w:cs="Tunga"/>
          <w:b/>
          <w:sz w:val="18"/>
          <w:szCs w:val="18"/>
        </w:rPr>
        <w:t>Sd</w:t>
      </w:r>
      <w:proofErr w:type="spellEnd"/>
      <w:proofErr w:type="gramEnd"/>
      <w:r>
        <w:rPr>
          <w:rFonts w:ascii="Georgia" w:hAnsi="Georgia" w:cs="Tunga"/>
          <w:b/>
          <w:sz w:val="18"/>
          <w:szCs w:val="18"/>
        </w:rPr>
        <w:t>/-</w:t>
      </w:r>
    </w:p>
    <w:p w:rsidR="006B37D8" w:rsidRDefault="006B37D8" w:rsidP="006B37D8">
      <w:pPr>
        <w:tabs>
          <w:tab w:val="left" w:pos="1980"/>
          <w:tab w:val="left" w:pos="5040"/>
          <w:tab w:val="left" w:pos="6840"/>
        </w:tabs>
        <w:rPr>
          <w:rFonts w:ascii="Georgia" w:hAnsi="Georgia" w:cs="Tunga"/>
          <w:b/>
          <w:sz w:val="18"/>
          <w:szCs w:val="18"/>
        </w:rPr>
      </w:pPr>
      <w:r>
        <w:rPr>
          <w:rFonts w:ascii="Georgia" w:hAnsi="Georgia" w:cs="Tunga"/>
          <w:sz w:val="18"/>
          <w:szCs w:val="18"/>
        </w:rPr>
        <w:t xml:space="preserve">                                                                                                                               </w:t>
      </w:r>
      <w:r>
        <w:rPr>
          <w:rFonts w:ascii="Georgia" w:hAnsi="Georgia" w:cs="Tunga"/>
          <w:b/>
          <w:sz w:val="18"/>
          <w:szCs w:val="18"/>
        </w:rPr>
        <w:t>Dy. General Manager Operations,</w:t>
      </w:r>
      <w:r>
        <w:rPr>
          <w:rFonts w:ascii="Georgia" w:hAnsi="Georgia" w:cs="Tunga"/>
          <w:sz w:val="18"/>
          <w:szCs w:val="18"/>
        </w:rPr>
        <w:t xml:space="preserve">                                                                                                    </w:t>
      </w:r>
    </w:p>
    <w:p w:rsidR="006B37D8" w:rsidRDefault="006B37D8" w:rsidP="006B37D8">
      <w:pPr>
        <w:tabs>
          <w:tab w:val="left" w:pos="1980"/>
          <w:tab w:val="left" w:pos="5040"/>
          <w:tab w:val="left" w:pos="6840"/>
        </w:tabs>
        <w:rPr>
          <w:rFonts w:ascii="Georgia" w:hAnsi="Georgia" w:cs="Tunga"/>
          <w:b/>
          <w:sz w:val="20"/>
          <w:szCs w:val="20"/>
        </w:rPr>
      </w:pPr>
      <w:r>
        <w:rPr>
          <w:rFonts w:ascii="Georgia" w:hAnsi="Georgia" w:cs="Tunga"/>
          <w:sz w:val="18"/>
          <w:szCs w:val="18"/>
        </w:rPr>
        <w:t xml:space="preserve">                                                                                                                              </w:t>
      </w:r>
      <w:r>
        <w:rPr>
          <w:rFonts w:ascii="Georgia" w:hAnsi="Georgia" w:cs="Tunga"/>
          <w:b/>
          <w:sz w:val="18"/>
          <w:szCs w:val="18"/>
        </w:rPr>
        <w:t>Centaur Lake View Hotel, Srinagar</w:t>
      </w:r>
    </w:p>
    <w:p w:rsidR="006B37D8" w:rsidRDefault="006B37D8" w:rsidP="006B37D8">
      <w:pPr>
        <w:tabs>
          <w:tab w:val="left" w:pos="1980"/>
          <w:tab w:val="left" w:pos="5040"/>
          <w:tab w:val="left" w:pos="6840"/>
        </w:tabs>
        <w:rPr>
          <w:rFonts w:ascii="Georgia" w:hAnsi="Georgia" w:cs="Tunga"/>
          <w:b/>
          <w:sz w:val="20"/>
          <w:szCs w:val="20"/>
        </w:rPr>
      </w:pPr>
    </w:p>
    <w:p w:rsidR="006B37D8" w:rsidRDefault="006B37D8" w:rsidP="006B37D8">
      <w:pPr>
        <w:tabs>
          <w:tab w:val="left" w:pos="5580"/>
        </w:tabs>
        <w:rPr>
          <w:rFonts w:ascii="Georgia" w:hAnsi="Georgia"/>
          <w:sz w:val="20"/>
          <w:szCs w:val="20"/>
        </w:rPr>
      </w:pPr>
    </w:p>
    <w:p w:rsidR="0050176E" w:rsidRDefault="0050176E" w:rsidP="006B37D8"/>
    <w:sectPr w:rsidR="0050176E" w:rsidSect="006B37D8">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B37D8"/>
    <w:rsid w:val="0050176E"/>
    <w:rsid w:val="006B3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B37D8"/>
    <w:rPr>
      <w:color w:val="0000FF"/>
      <w:u w:val="single"/>
    </w:rPr>
  </w:style>
  <w:style w:type="paragraph" w:styleId="BalloonText">
    <w:name w:val="Balloon Text"/>
    <w:basedOn w:val="Normal"/>
    <w:link w:val="BalloonTextChar"/>
    <w:uiPriority w:val="99"/>
    <w:semiHidden/>
    <w:unhideWhenUsed/>
    <w:rsid w:val="006B37D8"/>
    <w:rPr>
      <w:rFonts w:ascii="Tahoma" w:hAnsi="Tahoma" w:cs="Tahoma"/>
      <w:sz w:val="16"/>
      <w:szCs w:val="16"/>
    </w:rPr>
  </w:style>
  <w:style w:type="character" w:customStyle="1" w:styleId="BalloonTextChar">
    <w:name w:val="Balloon Text Char"/>
    <w:basedOn w:val="DefaultParagraphFont"/>
    <w:link w:val="BalloonText"/>
    <w:uiPriority w:val="99"/>
    <w:semiHidden/>
    <w:rsid w:val="006B37D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1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centaurhotels.com/images/intro_hindi.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entaurhotels.com/" TargetMode="External"/><Relationship Id="rId5" Type="http://schemas.openxmlformats.org/officeDocument/2006/relationships/image" Target="http://www.centaurhotels.com/images/logo.jpg" TargetMode="External"/><Relationship Id="rId10" Type="http://schemas.openxmlformats.org/officeDocument/2006/relationships/hyperlink" Target="mailto:purchaseclvh@gmail.com" TargetMode="External"/><Relationship Id="rId4" Type="http://schemas.openxmlformats.org/officeDocument/2006/relationships/image" Target="media/image1.jpeg"/><Relationship Id="rId9" Type="http://schemas.openxmlformats.org/officeDocument/2006/relationships/image" Target="http://www.centaurhotels.com/images/scan000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 deptt</dc:creator>
  <cp:lastModifiedBy>purchase deptt</cp:lastModifiedBy>
  <cp:revision>1</cp:revision>
  <dcterms:created xsi:type="dcterms:W3CDTF">2014-11-11T06:18:00Z</dcterms:created>
  <dcterms:modified xsi:type="dcterms:W3CDTF">2014-11-11T06:20:00Z</dcterms:modified>
</cp:coreProperties>
</file>